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8C" w:rsidRPr="00E45FCA" w:rsidRDefault="005C728C" w:rsidP="005C728C">
      <w:pPr>
        <w:pStyle w:val="Heading1"/>
        <w:rPr>
          <w:rFonts w:ascii="Open Sans" w:hAnsi="Open Sans" w:cs="Open Sans"/>
          <w:lang w:val="sl-SI"/>
        </w:rPr>
      </w:pPr>
      <w:bookmarkStart w:id="0" w:name="_Toc445709702"/>
      <w:r>
        <w:rPr>
          <w:rFonts w:ascii="Open Sans" w:hAnsi="Open Sans" w:cs="Open Sans"/>
          <w:caps w:val="0"/>
          <w:lang w:val="sl-SI"/>
        </w:rPr>
        <w:t>EXERCISE</w:t>
      </w:r>
      <w:r w:rsidRPr="00E45FCA">
        <w:rPr>
          <w:rFonts w:ascii="Open Sans" w:hAnsi="Open Sans" w:cs="Open Sans"/>
          <w:caps w:val="0"/>
          <w:lang w:val="sl-SI"/>
        </w:rPr>
        <w:t xml:space="preserve"> </w:t>
      </w:r>
      <w:r w:rsidR="00D43F92">
        <w:rPr>
          <w:rFonts w:ascii="Open Sans" w:hAnsi="Open Sans" w:cs="Open Sans"/>
          <w:caps w:val="0"/>
          <w:lang w:val="sl-SI"/>
        </w:rPr>
        <w:t>3b</w:t>
      </w:r>
      <w:r>
        <w:rPr>
          <w:rFonts w:ascii="Open Sans" w:hAnsi="Open Sans" w:cs="Open Sans"/>
          <w:caps w:val="0"/>
          <w:lang w:val="sl-SI"/>
        </w:rPr>
        <w:t>: TCP PROTOCOL</w:t>
      </w:r>
      <w:bookmarkEnd w:id="0"/>
    </w:p>
    <w:p w:rsidR="005C728C" w:rsidRPr="00E45FCA" w:rsidRDefault="005C728C" w:rsidP="005C728C">
      <w:pPr>
        <w:spacing w:after="0" w:line="240" w:lineRule="auto"/>
        <w:ind w:left="116"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</w:p>
    <w:p w:rsidR="005C728C" w:rsidRPr="00E45FCA" w:rsidRDefault="005C728C" w:rsidP="005C728C">
      <w:pPr>
        <w:spacing w:after="0" w:line="240" w:lineRule="auto"/>
        <w:ind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  <w:r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  <w:t>INTRODUCTION</w:t>
      </w:r>
    </w:p>
    <w:p w:rsidR="005C728C" w:rsidRPr="00E45FCA" w:rsidRDefault="005C728C" w:rsidP="005C728C">
      <w:pPr>
        <w:spacing w:after="0" w:line="240" w:lineRule="auto"/>
        <w:ind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</w:p>
    <w:p w:rsidR="005C728C" w:rsidRPr="00E45FCA" w:rsidRDefault="005C728C" w:rsidP="005C728C">
      <w:pPr>
        <w:jc w:val="both"/>
        <w:rPr>
          <w:rFonts w:ascii="Open Sans" w:hAnsi="Open Sans" w:cs="Open Sans"/>
          <w:sz w:val="20"/>
          <w:szCs w:val="20"/>
          <w:lang w:val="sl-SI"/>
        </w:rPr>
      </w:pPr>
      <w:r w:rsidRPr="00E45FCA">
        <w:rPr>
          <w:rFonts w:ascii="Open Sans" w:hAnsi="Open Sans" w:cs="Open Sans"/>
          <w:sz w:val="20"/>
          <w:szCs w:val="20"/>
          <w:lang w:val="sl-SI"/>
        </w:rPr>
        <w:t xml:space="preserve">TCP (Transmission control protocol) </w:t>
      </w:r>
      <w:r w:rsidRPr="00546AF4">
        <w:rPr>
          <w:rFonts w:ascii="Open Sans" w:hAnsi="Open Sans" w:cs="Open Sans"/>
          <w:sz w:val="20"/>
          <w:szCs w:val="20"/>
          <w:lang w:val="sl-SI"/>
        </w:rPr>
        <w:t>is the basic communication langu</w:t>
      </w:r>
      <w:r>
        <w:rPr>
          <w:rFonts w:ascii="Open Sans" w:hAnsi="Open Sans" w:cs="Open Sans"/>
          <w:sz w:val="20"/>
          <w:szCs w:val="20"/>
          <w:lang w:val="sl-SI"/>
        </w:rPr>
        <w:t>age or protocol of the Internet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. IP (Internet protocol/Internet protocol suite) </w:t>
      </w:r>
      <w:r>
        <w:rPr>
          <w:rFonts w:ascii="Open Sans" w:hAnsi="Open Sans" w:cs="Open Sans"/>
          <w:sz w:val="20"/>
          <w:szCs w:val="20"/>
          <w:lang w:val="sl-SI"/>
        </w:rPr>
        <w:t>is a</w:t>
      </w:r>
      <w:r w:rsidRPr="00546AF4">
        <w:rPr>
          <w:rFonts w:ascii="Open Sans" w:hAnsi="Open Sans" w:cs="Open Sans"/>
          <w:sz w:val="20"/>
          <w:szCs w:val="20"/>
          <w:lang w:val="sl-SI"/>
        </w:rPr>
        <w:t xml:space="preserve"> computer networking model and set of communications protocols used on the Internet and similar computer networks</w:t>
      </w:r>
      <w:r>
        <w:rPr>
          <w:rFonts w:ascii="Open Sans" w:hAnsi="Open Sans" w:cs="Open Sans"/>
          <w:sz w:val="20"/>
          <w:szCs w:val="20"/>
          <w:lang w:val="sl-SI"/>
        </w:rPr>
        <w:t>.</w:t>
      </w:r>
    </w:p>
    <w:p w:rsidR="005C728C" w:rsidRPr="00E45FCA" w:rsidRDefault="005C728C" w:rsidP="005C728C">
      <w:pPr>
        <w:rPr>
          <w:rFonts w:ascii="Open Sans" w:hAnsi="Open Sans" w:cs="Open Sans"/>
          <w:sz w:val="20"/>
          <w:szCs w:val="20"/>
          <w:lang w:val="sl-SI"/>
        </w:rPr>
      </w:pPr>
    </w:p>
    <w:p w:rsidR="005C728C" w:rsidRPr="00E45FCA" w:rsidRDefault="005C728C" w:rsidP="005C728C">
      <w:pPr>
        <w:spacing w:after="0" w:line="240" w:lineRule="auto"/>
        <w:ind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  <w:r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  <w:t>YOUR TASK</w:t>
      </w:r>
    </w:p>
    <w:p w:rsidR="005C728C" w:rsidRPr="00E45FCA" w:rsidRDefault="005C728C" w:rsidP="005C728C">
      <w:pPr>
        <w:spacing w:after="0" w:line="240" w:lineRule="auto"/>
        <w:ind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</w:p>
    <w:p w:rsidR="005C728C" w:rsidRPr="00546AF4" w:rsidRDefault="005C728C" w:rsidP="005C728C">
      <w:p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b/>
          <w:i/>
          <w:sz w:val="20"/>
          <w:szCs w:val="20"/>
          <w:lang w:val="sl-SI"/>
        </w:rPr>
        <w:t xml:space="preserve">Draw </w:t>
      </w:r>
      <w:r w:rsidRPr="00546AF4">
        <w:rPr>
          <w:rFonts w:ascii="Open Sans" w:hAnsi="Open Sans" w:cs="Open Sans"/>
          <w:sz w:val="20"/>
          <w:szCs w:val="20"/>
          <w:lang w:val="sl-SI"/>
        </w:rPr>
        <w:t xml:space="preserve">and </w:t>
      </w:r>
      <w:r w:rsidRPr="00546AF4">
        <w:rPr>
          <w:rFonts w:ascii="Open Sans" w:hAnsi="Open Sans" w:cs="Open Sans"/>
          <w:b/>
          <w:i/>
          <w:sz w:val="20"/>
          <w:szCs w:val="20"/>
          <w:lang w:val="sl-SI"/>
        </w:rPr>
        <w:t>designate</w:t>
      </w:r>
      <w:r>
        <w:rPr>
          <w:rFonts w:ascii="Open Sans" w:hAnsi="Open Sans" w:cs="Open Sans"/>
          <w:sz w:val="20"/>
          <w:szCs w:val="20"/>
          <w:lang w:val="sl-SI"/>
        </w:rPr>
        <w:t xml:space="preserve"> </w:t>
      </w:r>
      <w:r w:rsidRPr="00546AF4">
        <w:rPr>
          <w:rFonts w:ascii="Open Sans" w:hAnsi="Open Sans" w:cs="Open Sans"/>
          <w:sz w:val="20"/>
          <w:szCs w:val="20"/>
          <w:lang w:val="sl-SI"/>
        </w:rPr>
        <w:t>TCP segments to be transferred between TCP protocol entities A and B to</w:t>
      </w:r>
      <w:r>
        <w:rPr>
          <w:rFonts w:ascii="Open Sans" w:hAnsi="Open Sans" w:cs="Open Sans"/>
          <w:sz w:val="20"/>
          <w:szCs w:val="20"/>
          <w:lang w:val="sl-SI"/>
        </w:rPr>
        <w:t>:</w:t>
      </w:r>
    </w:p>
    <w:p w:rsidR="005C728C" w:rsidRPr="00E45FCA" w:rsidRDefault="005C728C" w:rsidP="005C728C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>establish a connection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, </w:t>
      </w:r>
    </w:p>
    <w:p w:rsidR="005C728C" w:rsidRDefault="005C728C" w:rsidP="005C728C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>transfer 480 user octets from A to B</w:t>
      </w:r>
      <w:r>
        <w:rPr>
          <w:rFonts w:ascii="Open Sans" w:hAnsi="Open Sans" w:cs="Open Sans"/>
          <w:sz w:val="20"/>
          <w:szCs w:val="20"/>
          <w:lang w:val="sl-SI"/>
        </w:rPr>
        <w:t>, and</w:t>
      </w:r>
    </w:p>
    <w:p w:rsidR="005C728C" w:rsidRPr="00E45FCA" w:rsidRDefault="005C728C" w:rsidP="005C728C">
      <w:pPr>
        <w:pStyle w:val="ListParagraph"/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>release the connection</w:t>
      </w:r>
      <w:r>
        <w:rPr>
          <w:rFonts w:ascii="Open Sans" w:hAnsi="Open Sans" w:cs="Open Sans"/>
          <w:sz w:val="20"/>
          <w:szCs w:val="20"/>
          <w:lang w:val="sl-SI"/>
        </w:rPr>
        <w:t>.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 </w:t>
      </w:r>
    </w:p>
    <w:p w:rsidR="005C728C" w:rsidRDefault="005C728C" w:rsidP="005C728C">
      <w:p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 xml:space="preserve">Connection establishment and release shall be initiated by A. The protocol entity A shall transmit 100 octets long information segments (including TCP and IP headers, and user information), and the </w:t>
      </w:r>
      <w:r>
        <w:rPr>
          <w:rFonts w:ascii="Open Sans" w:hAnsi="Open Sans" w:cs="Open Sans"/>
          <w:sz w:val="20"/>
          <w:szCs w:val="20"/>
          <w:lang w:val="sl-SI"/>
        </w:rPr>
        <w:t xml:space="preserve">protocol entity B shal transmit </w:t>
      </w:r>
      <w:r w:rsidRPr="00546AF4">
        <w:rPr>
          <w:rFonts w:ascii="Open Sans" w:hAnsi="Open Sans" w:cs="Open Sans"/>
          <w:sz w:val="20"/>
          <w:szCs w:val="20"/>
          <w:lang w:val="sl-SI"/>
        </w:rPr>
        <w:t xml:space="preserve">40 octets long cumulative </w:t>
      </w:r>
      <w:r>
        <w:rPr>
          <w:rFonts w:ascii="Open Sans" w:hAnsi="Open Sans" w:cs="Open Sans"/>
          <w:sz w:val="20"/>
          <w:szCs w:val="20"/>
          <w:lang w:val="sl-SI"/>
        </w:rPr>
        <w:t xml:space="preserve">acknowledgments (including only </w:t>
      </w:r>
      <w:r w:rsidRPr="00546AF4">
        <w:rPr>
          <w:rFonts w:ascii="Open Sans" w:hAnsi="Open Sans" w:cs="Open Sans"/>
          <w:sz w:val="20"/>
          <w:szCs w:val="20"/>
          <w:lang w:val="sl-SI"/>
        </w:rPr>
        <w:t>TCP and IP headers). Segments used for connection setup and release shall be 40 octets long as well (TCP and IP headers).</w:t>
      </w:r>
    </w:p>
    <w:p w:rsidR="005C728C" w:rsidRPr="00E45FCA" w:rsidRDefault="005C728C" w:rsidP="005C728C">
      <w:p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>In the figure, information segments shall be 5 divisions long, and control segments shall be 2 divisio</w:t>
      </w:r>
      <w:r>
        <w:rPr>
          <w:rFonts w:ascii="Open Sans" w:hAnsi="Open Sans" w:cs="Open Sans"/>
          <w:sz w:val="20"/>
          <w:szCs w:val="20"/>
          <w:lang w:val="sl-SI"/>
        </w:rPr>
        <w:t xml:space="preserve">ns long; propagation </w:t>
      </w:r>
      <w:r w:rsidRPr="00546AF4">
        <w:rPr>
          <w:rFonts w:ascii="Open Sans" w:hAnsi="Open Sans" w:cs="Open Sans"/>
          <w:sz w:val="20"/>
          <w:szCs w:val="20"/>
          <w:lang w:val="sl-SI"/>
        </w:rPr>
        <w:t>time shall be 3 divisions. The window width advertised by the protocol entity B shall be very large. Maximum segment size (excluding TCP and IP headers) declared by both entities shall be 60 octets.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  </w:t>
      </w:r>
    </w:p>
    <w:p w:rsidR="005C728C" w:rsidRDefault="005C728C" w:rsidP="005C728C">
      <w:pPr>
        <w:jc w:val="both"/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>The initial sequence number of A shal</w:t>
      </w:r>
      <w:r>
        <w:rPr>
          <w:rFonts w:ascii="Open Sans" w:hAnsi="Open Sans" w:cs="Open Sans"/>
          <w:sz w:val="20"/>
          <w:szCs w:val="20"/>
          <w:lang w:val="sl-SI"/>
        </w:rPr>
        <w:t xml:space="preserve">l be 0, and </w:t>
      </w:r>
      <w:r w:rsidRPr="00546AF4">
        <w:rPr>
          <w:rFonts w:ascii="Open Sans" w:hAnsi="Open Sans" w:cs="Open Sans"/>
          <w:sz w:val="20"/>
          <w:szCs w:val="20"/>
          <w:lang w:val="sl-SI"/>
        </w:rPr>
        <w:t>the initial sequence number of B shall be 1000.</w:t>
      </w:r>
      <w:r>
        <w:rPr>
          <w:rFonts w:ascii="Open Sans" w:hAnsi="Open Sans" w:cs="Open Sans"/>
          <w:sz w:val="20"/>
          <w:szCs w:val="20"/>
          <w:lang w:val="sl-SI"/>
        </w:rPr>
        <w:t xml:space="preserve"> </w:t>
      </w:r>
      <w:r w:rsidRPr="00546AF4">
        <w:rPr>
          <w:rFonts w:ascii="Open Sans" w:hAnsi="Open Sans" w:cs="Open Sans"/>
          <w:sz w:val="20"/>
          <w:szCs w:val="20"/>
          <w:lang w:val="sl-SI"/>
        </w:rPr>
        <w:t>Ackno</w:t>
      </w:r>
      <w:r>
        <w:rPr>
          <w:rFonts w:ascii="Open Sans" w:hAnsi="Open Sans" w:cs="Open Sans"/>
          <w:sz w:val="20"/>
          <w:szCs w:val="20"/>
          <w:lang w:val="sl-SI"/>
        </w:rPr>
        <w:t>wledgments shall not be delayed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. </w:t>
      </w:r>
    </w:p>
    <w:p w:rsidR="005C728C" w:rsidRDefault="005C728C" w:rsidP="005C728C">
      <w:pPr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sz w:val="20"/>
          <w:szCs w:val="20"/>
          <w:lang w:val="sl-SI"/>
        </w:rPr>
        <w:t>The fourth information segment transmitted by the entity A shall be lost. Processing times shall be neglected.</w:t>
      </w:r>
    </w:p>
    <w:p w:rsidR="005C728C" w:rsidRPr="00E45FCA" w:rsidRDefault="005C728C" w:rsidP="005C728C">
      <w:pPr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b/>
          <w:i/>
          <w:sz w:val="20"/>
          <w:szCs w:val="20"/>
          <w:lang w:val="sl-SI"/>
        </w:rPr>
        <w:t>Present</w:t>
      </w:r>
      <w:r>
        <w:rPr>
          <w:rFonts w:ascii="Open Sans" w:hAnsi="Open Sans" w:cs="Open Sans"/>
          <w:i/>
          <w:sz w:val="20"/>
          <w:szCs w:val="20"/>
          <w:lang w:val="sl-SI"/>
        </w:rPr>
        <w:t xml:space="preserve"> the </w:t>
      </w:r>
      <w:r w:rsidRPr="009D759D">
        <w:rPr>
          <w:rFonts w:ascii="Open Sans" w:hAnsi="Open Sans" w:cs="Open Sans"/>
          <w:i/>
          <w:sz w:val="20"/>
          <w:szCs w:val="20"/>
          <w:lang w:val="sl-SI"/>
        </w:rPr>
        <w:t xml:space="preserve">information segment </w:t>
      </w:r>
      <w:r w:rsidRPr="00E45FCA">
        <w:rPr>
          <w:rFonts w:ascii="Open Sans" w:hAnsi="Open Sans" w:cs="Open Sans"/>
          <w:b/>
          <w:i/>
          <w:sz w:val="20"/>
          <w:szCs w:val="20"/>
          <w:lang w:val="sl-SI"/>
        </w:rPr>
        <w:t>podajte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 </w:t>
      </w:r>
      <w:r w:rsidRPr="009D759D">
        <w:rPr>
          <w:rFonts w:ascii="Open Sans" w:hAnsi="Open Sans" w:cs="Open Sans"/>
          <w:sz w:val="20"/>
          <w:szCs w:val="20"/>
          <w:lang w:val="sl-SI"/>
        </w:rPr>
        <w:t xml:space="preserve">with the abstract syntax 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DATA, </w:t>
      </w:r>
      <w:r w:rsidRPr="00E45FCA"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s=SequenceNumber,</w:t>
      </w:r>
      <w:r>
        <w:rPr>
          <w:rFonts w:ascii="Open Sans" w:hAnsi="Open Sans" w:cs="Open Sans"/>
          <w:sz w:val="20"/>
          <w:szCs w:val="20"/>
          <w:lang w:val="sl-SI"/>
        </w:rPr>
        <w:br/>
        <w:t xml:space="preserve">d=DataLength, </w:t>
      </w:r>
      <w:r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acknowledgment segment with the abstract syntax ACK,</w:t>
      </w:r>
      <w:r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a=Acknowledgment</w:t>
      </w:r>
      <w:r w:rsidRPr="00E45FCA">
        <w:rPr>
          <w:rFonts w:ascii="Open Sans" w:hAnsi="Open Sans" w:cs="Open Sans"/>
          <w:sz w:val="20"/>
          <w:szCs w:val="20"/>
          <w:lang w:val="sl-SI"/>
        </w:rPr>
        <w:t>.</w:t>
      </w:r>
    </w:p>
    <w:p w:rsidR="005C728C" w:rsidRDefault="005C728C" w:rsidP="005C728C">
      <w:pPr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b/>
          <w:i/>
          <w:sz w:val="20"/>
          <w:szCs w:val="20"/>
          <w:lang w:val="sl-SI"/>
        </w:rPr>
        <w:t>Present</w:t>
      </w:r>
      <w:r w:rsidRPr="00E45FCA">
        <w:rPr>
          <w:rFonts w:ascii="Open Sans" w:hAnsi="Open Sans" w:cs="Open Sans"/>
          <w:i/>
          <w:sz w:val="20"/>
          <w:szCs w:val="20"/>
          <w:lang w:val="sl-SI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sl-SI"/>
        </w:rPr>
        <w:t xml:space="preserve">the </w:t>
      </w:r>
      <w:r w:rsidRPr="009D759D">
        <w:rPr>
          <w:rFonts w:ascii="Open Sans" w:hAnsi="Open Sans" w:cs="Open Sans"/>
          <w:i/>
          <w:sz w:val="20"/>
          <w:szCs w:val="20"/>
          <w:lang w:val="sl-SI"/>
        </w:rPr>
        <w:t xml:space="preserve">connection setup segment </w:t>
      </w:r>
      <w:r w:rsidRPr="009D759D">
        <w:rPr>
          <w:rFonts w:ascii="Open Sans" w:hAnsi="Open Sans" w:cs="Open Sans"/>
          <w:sz w:val="20"/>
          <w:szCs w:val="20"/>
          <w:lang w:val="sl-SI"/>
        </w:rPr>
        <w:t>with the abstract syntax</w:t>
      </w:r>
      <w:r w:rsidRPr="009D759D">
        <w:rPr>
          <w:rFonts w:ascii="Open Sans" w:hAnsi="Open Sans" w:cs="Open Sans"/>
          <w:b/>
          <w:i/>
          <w:sz w:val="20"/>
          <w:szCs w:val="20"/>
          <w:lang w:val="sl-SI"/>
        </w:rPr>
        <w:t xml:space="preserve"> </w:t>
      </w:r>
      <w:r w:rsidRPr="00E45FCA">
        <w:rPr>
          <w:rFonts w:ascii="Open Sans" w:hAnsi="Open Sans" w:cs="Open Sans"/>
          <w:sz w:val="20"/>
          <w:szCs w:val="20"/>
          <w:lang w:val="sl-SI"/>
        </w:rPr>
        <w:t>SYN,</w:t>
      </w:r>
      <w:r w:rsidRPr="00E45FCA"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s=SequenceNumber,</w:t>
      </w:r>
      <w:r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mss=MaximumSegmentSize or SYN,</w:t>
      </w:r>
      <w:r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s=SequenceNumber,</w:t>
      </w:r>
      <w:r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a=Acknowledgment,</w:t>
      </w:r>
      <w:r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mss=Maximum SegmentSize</w:t>
      </w:r>
      <w:r>
        <w:rPr>
          <w:rFonts w:ascii="Open Sans" w:hAnsi="Open Sans" w:cs="Open Sans"/>
          <w:sz w:val="20"/>
          <w:szCs w:val="20"/>
          <w:lang w:val="sl-SI"/>
        </w:rPr>
        <w:t>.</w:t>
      </w:r>
      <w:r w:rsidRPr="009D759D">
        <w:rPr>
          <w:rFonts w:ascii="Open Sans" w:hAnsi="Open Sans" w:cs="Open Sans"/>
          <w:sz w:val="20"/>
          <w:szCs w:val="20"/>
          <w:lang w:val="sl-SI"/>
        </w:rPr>
        <w:t xml:space="preserve"> </w:t>
      </w:r>
    </w:p>
    <w:p w:rsidR="005C728C" w:rsidRPr="00E45FCA" w:rsidRDefault="005C728C" w:rsidP="005C728C">
      <w:pPr>
        <w:rPr>
          <w:rFonts w:ascii="Open Sans" w:hAnsi="Open Sans" w:cs="Open Sans"/>
          <w:sz w:val="20"/>
          <w:szCs w:val="20"/>
          <w:lang w:val="sl-SI"/>
        </w:rPr>
      </w:pPr>
      <w:r w:rsidRPr="00546AF4">
        <w:rPr>
          <w:rFonts w:ascii="Open Sans" w:hAnsi="Open Sans" w:cs="Open Sans"/>
          <w:b/>
          <w:i/>
          <w:sz w:val="20"/>
          <w:szCs w:val="20"/>
          <w:lang w:val="sl-SI"/>
        </w:rPr>
        <w:lastRenderedPageBreak/>
        <w:t>Present</w:t>
      </w:r>
      <w:r w:rsidRPr="00E45FCA">
        <w:rPr>
          <w:rFonts w:ascii="Open Sans" w:hAnsi="Open Sans" w:cs="Open Sans"/>
          <w:i/>
          <w:sz w:val="20"/>
          <w:szCs w:val="20"/>
          <w:lang w:val="sl-SI"/>
        </w:rPr>
        <w:t xml:space="preserve"> </w:t>
      </w:r>
      <w:r>
        <w:rPr>
          <w:rFonts w:ascii="Open Sans" w:hAnsi="Open Sans" w:cs="Open Sans"/>
          <w:i/>
          <w:sz w:val="20"/>
          <w:szCs w:val="20"/>
          <w:lang w:val="sl-SI"/>
        </w:rPr>
        <w:t xml:space="preserve">the </w:t>
      </w:r>
      <w:r w:rsidRPr="009D759D">
        <w:rPr>
          <w:rFonts w:ascii="Open Sans" w:hAnsi="Open Sans" w:cs="Open Sans"/>
          <w:i/>
          <w:sz w:val="20"/>
          <w:szCs w:val="20"/>
          <w:lang w:val="sl-SI"/>
        </w:rPr>
        <w:t>connection release segment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 </w:t>
      </w:r>
      <w:r w:rsidRPr="009D759D">
        <w:rPr>
          <w:rFonts w:ascii="Open Sans" w:hAnsi="Open Sans" w:cs="Open Sans"/>
          <w:sz w:val="20"/>
          <w:szCs w:val="20"/>
          <w:lang w:val="sl-SI"/>
        </w:rPr>
        <w:t xml:space="preserve">with the abstract syntax </w:t>
      </w:r>
      <w:r w:rsidRPr="00E45FCA">
        <w:rPr>
          <w:rFonts w:ascii="Open Sans" w:hAnsi="Open Sans" w:cs="Open Sans"/>
          <w:sz w:val="20"/>
          <w:szCs w:val="20"/>
          <w:lang w:val="sl-SI"/>
        </w:rPr>
        <w:t>FIN,</w:t>
      </w:r>
      <w:r w:rsidRPr="00E45FCA">
        <w:rPr>
          <w:rFonts w:ascii="Open Sans" w:hAnsi="Open Sans" w:cs="Open Sans"/>
          <w:sz w:val="20"/>
          <w:szCs w:val="20"/>
          <w:lang w:val="sl-SI"/>
        </w:rPr>
        <w:br/>
      </w:r>
      <w:r w:rsidRPr="009D759D">
        <w:rPr>
          <w:rFonts w:ascii="Open Sans" w:hAnsi="Open Sans" w:cs="Open Sans"/>
          <w:sz w:val="20"/>
          <w:szCs w:val="20"/>
          <w:lang w:val="sl-SI"/>
        </w:rPr>
        <w:t>s=SequenceNumber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. </w:t>
      </w:r>
    </w:p>
    <w:p w:rsidR="005C728C" w:rsidRPr="00E45FCA" w:rsidRDefault="005C728C" w:rsidP="005C728C">
      <w:pPr>
        <w:jc w:val="both"/>
        <w:rPr>
          <w:rFonts w:ascii="Open Sans" w:hAnsi="Open Sans" w:cs="Open Sans"/>
          <w:sz w:val="20"/>
          <w:szCs w:val="20"/>
          <w:lang w:val="sl-SI"/>
        </w:rPr>
      </w:pPr>
      <w:r>
        <w:rPr>
          <w:rFonts w:ascii="Open Sans" w:hAnsi="Open Sans" w:cs="Open Sans"/>
          <w:sz w:val="20"/>
          <w:szCs w:val="20"/>
          <w:lang w:val="sl-SI"/>
        </w:rPr>
        <w:t xml:space="preserve">In the </w:t>
      </w:r>
      <w:r w:rsidRPr="009D759D">
        <w:rPr>
          <w:rFonts w:ascii="Open Sans" w:hAnsi="Open Sans" w:cs="Open Sans"/>
          <w:sz w:val="20"/>
          <w:szCs w:val="20"/>
          <w:lang w:val="sl-SI"/>
        </w:rPr>
        <w:t xml:space="preserve">figure, </w:t>
      </w:r>
      <w:r w:rsidRPr="009D759D">
        <w:rPr>
          <w:rFonts w:ascii="Open Sans" w:hAnsi="Open Sans" w:cs="Open Sans"/>
          <w:b/>
          <w:i/>
          <w:sz w:val="20"/>
          <w:szCs w:val="20"/>
          <w:lang w:val="sl-SI"/>
        </w:rPr>
        <w:t>indicate</w:t>
      </w:r>
      <w:r w:rsidRPr="009D759D">
        <w:rPr>
          <w:rFonts w:ascii="Open Sans" w:hAnsi="Open Sans" w:cs="Open Sans"/>
          <w:sz w:val="20"/>
          <w:szCs w:val="20"/>
          <w:lang w:val="sl-SI"/>
        </w:rPr>
        <w:t xml:space="preserve"> the initial sequence number in the transmit window of A (W</w:t>
      </w:r>
      <w:r w:rsidRPr="001164B7">
        <w:rPr>
          <w:rFonts w:ascii="Open Sans" w:hAnsi="Open Sans" w:cs="Open Sans"/>
          <w:sz w:val="20"/>
          <w:szCs w:val="20"/>
          <w:vertAlign w:val="subscript"/>
          <w:lang w:val="sl-SI"/>
        </w:rPr>
        <w:t>begin</w:t>
      </w:r>
      <w:r w:rsidRPr="009D759D">
        <w:rPr>
          <w:rFonts w:ascii="Open Sans" w:hAnsi="Open Sans" w:cs="Open Sans"/>
          <w:sz w:val="20"/>
          <w:szCs w:val="20"/>
          <w:lang w:val="sl-SI"/>
        </w:rPr>
        <w:t>) and the transmit window width of A (W</w:t>
      </w:r>
      <w:r w:rsidRPr="001164B7">
        <w:rPr>
          <w:rFonts w:ascii="Open Sans" w:hAnsi="Open Sans" w:cs="Open Sans"/>
          <w:sz w:val="20"/>
          <w:szCs w:val="20"/>
          <w:vertAlign w:val="subscript"/>
          <w:lang w:val="sl-SI"/>
        </w:rPr>
        <w:t>width</w:t>
      </w:r>
      <w:r w:rsidRPr="009D759D">
        <w:rPr>
          <w:rFonts w:ascii="Open Sans" w:hAnsi="Open Sans" w:cs="Open Sans"/>
          <w:sz w:val="20"/>
          <w:szCs w:val="20"/>
          <w:lang w:val="sl-SI"/>
        </w:rPr>
        <w:t>), whenever their values change. Make use of the algorithms slow start, fast retransmit and fast</w:t>
      </w:r>
      <w:r>
        <w:rPr>
          <w:rFonts w:ascii="Open Sans" w:hAnsi="Open Sans" w:cs="Open Sans"/>
          <w:sz w:val="20"/>
          <w:szCs w:val="20"/>
          <w:lang w:val="sl-SI"/>
        </w:rPr>
        <w:t xml:space="preserve"> recovery, whenever appropriate.</w:t>
      </w:r>
    </w:p>
    <w:p w:rsidR="005C728C" w:rsidRDefault="005C728C" w:rsidP="005C728C">
      <w:pPr>
        <w:jc w:val="both"/>
        <w:rPr>
          <w:rFonts w:ascii="Open Sans" w:hAnsi="Open Sans" w:cs="Open Sans"/>
          <w:b/>
          <w:color w:val="FF0000"/>
          <w:sz w:val="20"/>
          <w:szCs w:val="20"/>
          <w:lang w:val="sl-SI"/>
        </w:rPr>
      </w:pPr>
      <w:r>
        <w:rPr>
          <w:rFonts w:ascii="Open Sans" w:hAnsi="Open Sans" w:cs="Open Sans"/>
          <w:sz w:val="20"/>
          <w:szCs w:val="20"/>
          <w:lang w:val="sl-SI"/>
        </w:rPr>
        <w:t xml:space="preserve">For presenting your results, </w:t>
      </w:r>
      <w:r w:rsidRPr="009D759D">
        <w:rPr>
          <w:rFonts w:ascii="Open Sans" w:hAnsi="Open Sans" w:cs="Open Sans"/>
          <w:b/>
          <w:i/>
          <w:sz w:val="20"/>
          <w:szCs w:val="20"/>
          <w:lang w:val="sl-SI"/>
        </w:rPr>
        <w:t>use</w:t>
      </w:r>
      <w:r w:rsidRPr="00E45FCA">
        <w:rPr>
          <w:rFonts w:ascii="Open Sans" w:hAnsi="Open Sans" w:cs="Open Sans"/>
          <w:sz w:val="20"/>
          <w:szCs w:val="20"/>
          <w:lang w:val="sl-SI"/>
        </w:rPr>
        <w:t xml:space="preserve"> </w:t>
      </w:r>
      <w:r>
        <w:rPr>
          <w:rFonts w:ascii="Open Sans" w:hAnsi="Open Sans" w:cs="Open Sans"/>
          <w:sz w:val="20"/>
          <w:szCs w:val="20"/>
          <w:lang w:val="sl-SI"/>
        </w:rPr>
        <w:t xml:space="preserve">the </w:t>
      </w:r>
      <w:r w:rsidRPr="00E45FCA">
        <w:rPr>
          <w:rFonts w:ascii="Open Sans" w:hAnsi="Open Sans" w:cs="Open Sans"/>
          <w:b/>
          <w:color w:val="FF0000"/>
          <w:sz w:val="20"/>
          <w:szCs w:val="20"/>
          <w:lang w:val="sl-SI"/>
        </w:rPr>
        <w:t xml:space="preserve">TCP_form. </w:t>
      </w:r>
    </w:p>
    <w:p w:rsidR="005C728C" w:rsidRPr="00E45FCA" w:rsidRDefault="005C728C" w:rsidP="005C728C">
      <w:pPr>
        <w:jc w:val="both"/>
        <w:rPr>
          <w:rFonts w:ascii="Open Sans" w:hAnsi="Open Sans" w:cs="Open Sans"/>
          <w:b/>
          <w:color w:val="FF0000"/>
          <w:sz w:val="20"/>
          <w:szCs w:val="20"/>
          <w:lang w:val="sl-SI"/>
        </w:rPr>
      </w:pPr>
    </w:p>
    <w:p w:rsidR="00ED71CF" w:rsidRPr="00E45FCA" w:rsidRDefault="00ED71CF" w:rsidP="00ED71CF">
      <w:pPr>
        <w:rPr>
          <w:rFonts w:ascii="Open Sans" w:hAnsi="Open Sans" w:cs="Open Sans"/>
          <w:caps/>
          <w:color w:val="632423" w:themeColor="accent2" w:themeShade="80"/>
          <w:spacing w:val="20"/>
          <w:sz w:val="28"/>
          <w:szCs w:val="28"/>
          <w:lang w:val="sl-SI"/>
        </w:rPr>
      </w:pPr>
    </w:p>
    <w:sectPr w:rsidR="00ED71CF" w:rsidRPr="00E45FCA" w:rsidSect="003D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56D"/>
    <w:multiLevelType w:val="hybridMultilevel"/>
    <w:tmpl w:val="00AE915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470C87"/>
    <w:multiLevelType w:val="hybridMultilevel"/>
    <w:tmpl w:val="719E4D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F6F3EE9"/>
    <w:multiLevelType w:val="hybridMultilevel"/>
    <w:tmpl w:val="7584D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90BCE"/>
    <w:multiLevelType w:val="hybridMultilevel"/>
    <w:tmpl w:val="09E883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67AEE"/>
    <w:multiLevelType w:val="hybridMultilevel"/>
    <w:tmpl w:val="3F7CF818"/>
    <w:lvl w:ilvl="0" w:tplc="0424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1D9"/>
    <w:rsid w:val="001164B7"/>
    <w:rsid w:val="002320AE"/>
    <w:rsid w:val="003D2DF6"/>
    <w:rsid w:val="004451D9"/>
    <w:rsid w:val="00544335"/>
    <w:rsid w:val="005C728C"/>
    <w:rsid w:val="00824382"/>
    <w:rsid w:val="009C7300"/>
    <w:rsid w:val="00BC6BD0"/>
    <w:rsid w:val="00D43F92"/>
    <w:rsid w:val="00ED71CF"/>
    <w:rsid w:val="00F63759"/>
    <w:rsid w:val="00FE1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D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1D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D9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F63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5</cp:revision>
  <dcterms:created xsi:type="dcterms:W3CDTF">2016-03-14T08:10:00Z</dcterms:created>
  <dcterms:modified xsi:type="dcterms:W3CDTF">2016-05-24T11:28:00Z</dcterms:modified>
</cp:coreProperties>
</file>